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EED7D" w14:textId="505A2C03" w:rsidR="00B71EC6" w:rsidRPr="00CA55A4" w:rsidRDefault="00B71EC6" w:rsidP="00B71EC6">
      <w:pPr>
        <w:pStyle w:val="berschrift2"/>
        <w:rPr>
          <w:lang w:val="en-US"/>
        </w:rPr>
      </w:pPr>
      <w:r w:rsidRPr="00CA55A4">
        <w:rPr>
          <w:lang w:val="en-US"/>
        </w:rPr>
        <w:t xml:space="preserve">For heavy sash weights up to 140 kg: </w:t>
      </w:r>
      <w:r w:rsidRPr="00CA55A4">
        <w:rPr>
          <w:lang w:val="en-US"/>
        </w:rPr>
        <w:br/>
        <w:t>axxent 750 ALU</w:t>
      </w:r>
      <w:r w:rsidR="0074423B">
        <w:rPr>
          <w:lang w:val="en-US"/>
        </w:rPr>
        <w:t xml:space="preserve"> door hinge</w:t>
      </w:r>
      <w:r w:rsidRPr="00CA55A4">
        <w:rPr>
          <w:lang w:val="en-US"/>
        </w:rPr>
        <w:t xml:space="preserve"> from SIEGENIA</w:t>
      </w:r>
    </w:p>
    <w:p w14:paraId="1999BB24" w14:textId="77777777" w:rsidR="00B71EC6" w:rsidRPr="00CA55A4" w:rsidRDefault="00B71EC6" w:rsidP="00B71EC6">
      <w:pPr>
        <w:pStyle w:val="berschrift1"/>
        <w:rPr>
          <w:lang w:val="en-US"/>
        </w:rPr>
      </w:pPr>
      <w:r w:rsidRPr="00CA55A4">
        <w:rPr>
          <w:lang w:val="en-US"/>
        </w:rPr>
        <w:t xml:space="preserve">Elegant look – efficient fabrication </w:t>
      </w:r>
    </w:p>
    <w:p w14:paraId="39AD08C1" w14:textId="77777777" w:rsidR="00B71EC6" w:rsidRPr="00CA55A4" w:rsidRDefault="00B71EC6" w:rsidP="00B71EC6">
      <w:pPr>
        <w:rPr>
          <w:lang w:val="en-US"/>
        </w:rPr>
      </w:pPr>
    </w:p>
    <w:p w14:paraId="3E35A230" w14:textId="1CF83775" w:rsidR="00B71EC6" w:rsidRPr="00CA55A4" w:rsidRDefault="00B71EC6" w:rsidP="00B71EC6">
      <w:pPr>
        <w:rPr>
          <w:lang w:val="en-US"/>
        </w:rPr>
      </w:pPr>
      <w:r w:rsidRPr="00CA55A4">
        <w:rPr>
          <w:lang w:val="en-US"/>
        </w:rPr>
        <w:t xml:space="preserve">This innovative door hinge for aluminium front doors combines a contemporary design in on-trend black with noticeable extra benefits for fabricators and end users: the axxent 750 </w:t>
      </w:r>
      <w:r w:rsidR="002621C3" w:rsidRPr="00CA55A4">
        <w:rPr>
          <w:lang w:val="en-US"/>
        </w:rPr>
        <w:t xml:space="preserve">ALU </w:t>
      </w:r>
      <w:r w:rsidRPr="00CA55A4">
        <w:rPr>
          <w:lang w:val="en-US"/>
        </w:rPr>
        <w:t>concealed door hinge. It outshines other available solutions with its high load capacity of up to 140 kg and creates the ideal conditions for a high level of room comfort and energy efficiency. The concealed technology gives doors a decidedly elegant, high</w:t>
      </w:r>
      <w:r w:rsidR="0074423B">
        <w:rPr>
          <w:lang w:val="en-US"/>
        </w:rPr>
        <w:t>-</w:t>
      </w:r>
      <w:r w:rsidRPr="00CA55A4">
        <w:rPr>
          <w:lang w:val="en-US"/>
        </w:rPr>
        <w:t xml:space="preserve">quality aesthetic as well – </w:t>
      </w:r>
      <w:r w:rsidR="0074423B">
        <w:rPr>
          <w:lang w:val="en-US"/>
        </w:rPr>
        <w:t xml:space="preserve">in a </w:t>
      </w:r>
      <w:r w:rsidRPr="00CA55A4">
        <w:rPr>
          <w:lang w:val="en-US"/>
        </w:rPr>
        <w:t xml:space="preserve">choice of RAL 9005 jet black or RAL 9006 white aluminium. </w:t>
      </w:r>
    </w:p>
    <w:p w14:paraId="2A9BEF9E" w14:textId="77777777" w:rsidR="00B71EC6" w:rsidRPr="00CA55A4" w:rsidRDefault="00B71EC6" w:rsidP="00B71EC6">
      <w:pPr>
        <w:rPr>
          <w:lang w:val="en-US"/>
        </w:rPr>
      </w:pPr>
    </w:p>
    <w:p w14:paraId="3B44549E" w14:textId="77777777" w:rsidR="00B71EC6" w:rsidRPr="00CA55A4" w:rsidRDefault="00B71EC6" w:rsidP="00B71EC6">
      <w:pPr>
        <w:rPr>
          <w:lang w:val="en-US"/>
        </w:rPr>
      </w:pPr>
      <w:r w:rsidRPr="00CA55A4">
        <w:rPr>
          <w:lang w:val="en-US"/>
        </w:rPr>
        <w:t xml:space="preserve">End users also appreciate the high ease of use: Thanks to the low-friction door hinge bearing the sash can turn smoothly and effortlessly to an opening angle of up to 105°. The door hinge axxent 750 ALU also impresses when it comes to intruder resistance because resistance class RC2 can be achieved without additional parts. </w:t>
      </w:r>
    </w:p>
    <w:p w14:paraId="476F1188" w14:textId="77777777" w:rsidR="00B71EC6" w:rsidRPr="00CA55A4" w:rsidRDefault="00B71EC6" w:rsidP="00B71EC6">
      <w:pPr>
        <w:pStyle w:val="berschrift4"/>
        <w:rPr>
          <w:lang w:val="en-US"/>
        </w:rPr>
      </w:pPr>
      <w:r w:rsidRPr="00CA55A4">
        <w:rPr>
          <w:lang w:val="en-US"/>
        </w:rPr>
        <w:t xml:space="preserve">Clear strengths for fabricators and the hardware trade </w:t>
      </w:r>
    </w:p>
    <w:p w14:paraId="0B0069F9" w14:textId="0E03D0A4" w:rsidR="00B71EC6" w:rsidRPr="00CA55A4" w:rsidRDefault="00B71EC6" w:rsidP="00B71EC6">
      <w:pPr>
        <w:rPr>
          <w:lang w:val="en-US"/>
        </w:rPr>
      </w:pPr>
      <w:bookmarkStart w:id="0" w:name="_Hlk222386916"/>
      <w:r w:rsidRPr="00CA55A4">
        <w:rPr>
          <w:lang w:val="en-US"/>
        </w:rPr>
        <w:t xml:space="preserve">The extremely efficient fabrication of the door hinge is also among its major strengths. The potential use of self-tapping screws, among other things, provides added value during production. They render the automation of processes possible. The intuitive "click in" technology ensures maximally reliable operation and efficiency in fabrication, too. When pushing the sash into the frame the safety catch is activated automatically and the sash fixed. The axxent 750 ALU </w:t>
      </w:r>
      <w:r w:rsidR="0074423B">
        <w:rPr>
          <w:lang w:val="en-US"/>
        </w:rPr>
        <w:t xml:space="preserve">door hinge </w:t>
      </w:r>
      <w:r w:rsidRPr="00CA55A4">
        <w:rPr>
          <w:lang w:val="en-US"/>
        </w:rPr>
        <w:t xml:space="preserve">provides further impressive advantages when it comes to </w:t>
      </w:r>
      <w:proofErr w:type="spellStart"/>
      <w:proofErr w:type="gramStart"/>
      <w:r w:rsidRPr="00CA55A4">
        <w:rPr>
          <w:lang w:val="en-US"/>
        </w:rPr>
        <w:t>adjustment.</w:t>
      </w:r>
      <w:r w:rsidR="0074423B">
        <w:rPr>
          <w:lang w:val="en-US"/>
        </w:rPr>
        <w:t>To</w:t>
      </w:r>
      <w:proofErr w:type="spellEnd"/>
      <w:proofErr w:type="gramEnd"/>
      <w:r w:rsidR="0074423B">
        <w:rPr>
          <w:lang w:val="en-US"/>
        </w:rPr>
        <w:t xml:space="preserve"> this end</w:t>
      </w:r>
      <w:r w:rsidRPr="00CA55A4">
        <w:rPr>
          <w:lang w:val="en-US"/>
        </w:rPr>
        <w:t>, it's quick and easy to adjust using the 3D adjustment mechanism that's integrated in the sash component, which is done without needing to loosen the load-bearing screws. Unlike other solutions, no additional components are needed to adjust the height.</w:t>
      </w:r>
    </w:p>
    <w:p w14:paraId="29EE2796" w14:textId="77777777" w:rsidR="00B71EC6" w:rsidRPr="00CA55A4" w:rsidRDefault="00B71EC6" w:rsidP="00B71EC6">
      <w:pPr>
        <w:rPr>
          <w:lang w:val="en-US"/>
        </w:rPr>
      </w:pPr>
    </w:p>
    <w:bookmarkEnd w:id="0"/>
    <w:p w14:paraId="30716CD3" w14:textId="3662380A" w:rsidR="00B71EC6" w:rsidRDefault="00B71EC6" w:rsidP="00B71EC6">
      <w:pPr>
        <w:rPr>
          <w:lang w:val="en-US"/>
        </w:rPr>
      </w:pPr>
      <w:r w:rsidRPr="00CA55A4">
        <w:rPr>
          <w:lang w:val="en-US"/>
        </w:rPr>
        <w:t>The hardware trade also benefits from the well-thought-out design of the axxent 750 ALU</w:t>
      </w:r>
      <w:r w:rsidR="0074423B" w:rsidRPr="0074423B">
        <w:rPr>
          <w:lang w:val="en-US"/>
        </w:rPr>
        <w:t xml:space="preserve"> </w:t>
      </w:r>
      <w:r w:rsidR="0074423B" w:rsidRPr="00CA55A4">
        <w:rPr>
          <w:lang w:val="en-US"/>
        </w:rPr>
        <w:t>concealed door hinge</w:t>
      </w:r>
      <w:r w:rsidRPr="00CA55A4">
        <w:rPr>
          <w:lang w:val="en-US"/>
        </w:rPr>
        <w:t xml:space="preserve"> because thanks to its </w:t>
      </w:r>
      <w:proofErr w:type="spellStart"/>
      <w:r w:rsidRPr="00CA55A4">
        <w:rPr>
          <w:lang w:val="en-US"/>
        </w:rPr>
        <w:t>optimised</w:t>
      </w:r>
      <w:proofErr w:type="spellEnd"/>
      <w:r w:rsidRPr="00CA55A4">
        <w:rPr>
          <w:lang w:val="en-US"/>
        </w:rPr>
        <w:t xml:space="preserve"> hinge geometry it's suitable for a wide range of aluminium profile systems. This reduces the number of variants and </w:t>
      </w:r>
      <w:r w:rsidR="0074423B">
        <w:rPr>
          <w:lang w:val="en-US"/>
        </w:rPr>
        <w:t>stockholding</w:t>
      </w:r>
      <w:r w:rsidRPr="00CA55A4">
        <w:rPr>
          <w:lang w:val="en-US"/>
        </w:rPr>
        <w:t xml:space="preserve">. </w:t>
      </w:r>
    </w:p>
    <w:p w14:paraId="387C6367" w14:textId="77777777" w:rsidR="00B71EC6" w:rsidRPr="00CA55A4" w:rsidRDefault="00B71EC6" w:rsidP="00B71EC6">
      <w:pPr>
        <w:rPr>
          <w:lang w:val="en-US"/>
        </w:rPr>
      </w:pPr>
    </w:p>
    <w:p w14:paraId="0A68B17F" w14:textId="77777777" w:rsidR="00B71EC6" w:rsidRPr="00CA55A4" w:rsidRDefault="00B71EC6" w:rsidP="00B71EC6">
      <w:pPr>
        <w:rPr>
          <w:lang w:val="en-US"/>
        </w:rPr>
      </w:pPr>
    </w:p>
    <w:p w14:paraId="6D6E1C9E" w14:textId="77777777" w:rsidR="00B71EC6" w:rsidRPr="00CA55A4" w:rsidRDefault="00B71EC6" w:rsidP="00B71EC6">
      <w:pPr>
        <w:pStyle w:val="berschrift4"/>
        <w:rPr>
          <w:lang w:val="en-US"/>
        </w:rPr>
      </w:pPr>
      <w:r w:rsidRPr="00CA55A4">
        <w:rPr>
          <w:lang w:val="en-US"/>
        </w:rPr>
        <w:lastRenderedPageBreak/>
        <w:t>Captions</w:t>
      </w:r>
    </w:p>
    <w:p w14:paraId="344CBE2E" w14:textId="77777777" w:rsidR="00B71EC6" w:rsidRPr="00CA55A4" w:rsidRDefault="00B71EC6" w:rsidP="00B71EC6">
      <w:pPr>
        <w:rPr>
          <w:lang w:val="en-US"/>
        </w:rPr>
      </w:pPr>
      <w:r w:rsidRPr="00CA55A4">
        <w:rPr>
          <w:lang w:val="en-US"/>
        </w:rPr>
        <w:t>Image database: SIEGENIA</w:t>
      </w:r>
    </w:p>
    <w:p w14:paraId="7F28AA06" w14:textId="77777777" w:rsidR="00B71EC6" w:rsidRPr="00CA55A4" w:rsidRDefault="00B71EC6" w:rsidP="00B71EC6">
      <w:pPr>
        <w:rPr>
          <w:lang w:val="en-US"/>
        </w:rPr>
      </w:pPr>
    </w:p>
    <w:p w14:paraId="560F94AD" w14:textId="77777777" w:rsidR="00B71EC6" w:rsidRPr="00142382" w:rsidRDefault="00B71EC6" w:rsidP="00B71EC6">
      <w:pPr>
        <w:rPr>
          <w:bCs/>
          <w:i/>
        </w:rPr>
      </w:pPr>
      <w:r>
        <w:rPr>
          <w:bCs/>
          <w:i/>
        </w:rPr>
        <w:t>Image I: SIE_KFV_ Türband axxent 750 ALU_Schwarz_Silber_Detail_Presse.jpg</w:t>
      </w:r>
    </w:p>
    <w:p w14:paraId="2EC78B4A" w14:textId="56FF8478" w:rsidR="00B71EC6" w:rsidRPr="00CA55A4" w:rsidRDefault="00B71EC6" w:rsidP="00B71EC6">
      <w:pPr>
        <w:rPr>
          <w:lang w:val="en-US"/>
        </w:rPr>
      </w:pPr>
      <w:r w:rsidRPr="00CA55A4">
        <w:rPr>
          <w:lang w:val="en-US"/>
        </w:rPr>
        <w:t xml:space="preserve">A contemporary design in silver or on-trend black: The </w:t>
      </w:r>
      <w:r w:rsidR="001674D3" w:rsidRPr="00CA55A4">
        <w:rPr>
          <w:lang w:val="en-US"/>
        </w:rPr>
        <w:t xml:space="preserve">axxent </w:t>
      </w:r>
      <w:r w:rsidRPr="00CA55A4">
        <w:rPr>
          <w:lang w:val="en-US"/>
        </w:rPr>
        <w:t>ALU 750 concealed door hinge from SIEGENIA accommodates heavy sash weights up to 140 kg and provides burglar resistance up to RC2 without any additional parts.</w:t>
      </w:r>
    </w:p>
    <w:p w14:paraId="38375293" w14:textId="77777777" w:rsidR="00B71EC6" w:rsidRPr="00CA55A4" w:rsidRDefault="00B71EC6" w:rsidP="00B71EC6">
      <w:pPr>
        <w:rPr>
          <w:lang w:val="en-US"/>
        </w:rPr>
      </w:pPr>
    </w:p>
    <w:p w14:paraId="3D67B030" w14:textId="77777777" w:rsidR="00B71EC6" w:rsidRPr="006C25A5" w:rsidRDefault="00B71EC6" w:rsidP="00B71EC6">
      <w:pPr>
        <w:rPr>
          <w:bCs/>
          <w:i/>
        </w:rPr>
      </w:pPr>
      <w:r>
        <w:rPr>
          <w:bCs/>
          <w:i/>
        </w:rPr>
        <w:t xml:space="preserve">Image II: SIE_ </w:t>
      </w:r>
      <w:proofErr w:type="spellStart"/>
      <w:r>
        <w:rPr>
          <w:bCs/>
          <w:i/>
        </w:rPr>
        <w:t>KFV_Türband</w:t>
      </w:r>
      <w:proofErr w:type="spellEnd"/>
      <w:r>
        <w:rPr>
          <w:bCs/>
          <w:i/>
        </w:rPr>
        <w:t xml:space="preserve"> axxent 750 ALU_Schwarz_Detail_Einbau_Presse.jpg </w:t>
      </w:r>
    </w:p>
    <w:p w14:paraId="4DDEF2A9" w14:textId="77777777" w:rsidR="00B71EC6" w:rsidRDefault="00B71EC6" w:rsidP="00B71EC6">
      <w:r w:rsidRPr="00CA55A4">
        <w:rPr>
          <w:lang w:val="en-US"/>
        </w:rPr>
        <w:t xml:space="preserve">Efficient fabrication – lean warehousing: Thanks to its </w:t>
      </w:r>
      <w:proofErr w:type="spellStart"/>
      <w:r w:rsidRPr="00CA55A4">
        <w:rPr>
          <w:lang w:val="en-US"/>
        </w:rPr>
        <w:t>optimised</w:t>
      </w:r>
      <w:proofErr w:type="spellEnd"/>
      <w:r w:rsidRPr="00CA55A4">
        <w:rPr>
          <w:lang w:val="en-US"/>
        </w:rPr>
        <w:t xml:space="preserve"> hinge geometry it's suitable for a wide range of aluminium profile systems. </w:t>
      </w:r>
      <w:r>
        <w:t xml:space="preserve">This </w:t>
      </w:r>
      <w:proofErr w:type="spellStart"/>
      <w:r>
        <w:t>reduces</w:t>
      </w:r>
      <w:proofErr w:type="spellEnd"/>
      <w:r>
        <w:t xml:space="preserve"> </w:t>
      </w:r>
      <w:proofErr w:type="spellStart"/>
      <w:r>
        <w:t>the</w:t>
      </w:r>
      <w:proofErr w:type="spellEnd"/>
      <w:r>
        <w:t xml:space="preserve"> </w:t>
      </w:r>
      <w:proofErr w:type="spellStart"/>
      <w:r>
        <w:t>number</w:t>
      </w:r>
      <w:proofErr w:type="spellEnd"/>
      <w:r>
        <w:t xml:space="preserve"> of </w:t>
      </w:r>
      <w:proofErr w:type="spellStart"/>
      <w:r>
        <w:t>variants</w:t>
      </w:r>
      <w:proofErr w:type="spellEnd"/>
      <w:r>
        <w:t>.</w:t>
      </w:r>
    </w:p>
    <w:p w14:paraId="7D101355" w14:textId="77777777" w:rsidR="00B71EC6" w:rsidRDefault="00B71EC6" w:rsidP="00B71EC6"/>
    <w:p w14:paraId="310017E8" w14:textId="77777777" w:rsidR="004D0D9C" w:rsidRPr="00782524" w:rsidRDefault="004D0D9C" w:rsidP="004D0D9C">
      <w:pPr>
        <w:rPr>
          <w:szCs w:val="24"/>
          <w:lang w:val="en-GB"/>
        </w:rPr>
      </w:pPr>
    </w:p>
    <w:p w14:paraId="6BA1F9B8" w14:textId="77777777" w:rsidR="004D0D9C" w:rsidRDefault="004D0D9C" w:rsidP="004D0D9C">
      <w:pPr>
        <w:rPr>
          <w:szCs w:val="24"/>
          <w:lang w:val="en-GB"/>
        </w:rPr>
      </w:pPr>
    </w:p>
    <w:p w14:paraId="6DACD2F6" w14:textId="77777777" w:rsidR="00B71EC6" w:rsidRDefault="00B71EC6" w:rsidP="004D0D9C">
      <w:pPr>
        <w:rPr>
          <w:szCs w:val="24"/>
          <w:lang w:val="en-GB"/>
        </w:rPr>
      </w:pPr>
    </w:p>
    <w:p w14:paraId="0670BC15" w14:textId="77777777" w:rsidR="00B71EC6" w:rsidRDefault="00B71EC6" w:rsidP="004D0D9C">
      <w:pPr>
        <w:rPr>
          <w:szCs w:val="24"/>
          <w:lang w:val="en-GB"/>
        </w:rPr>
      </w:pPr>
    </w:p>
    <w:p w14:paraId="20EA05AD" w14:textId="77777777" w:rsidR="00B71EC6" w:rsidRDefault="00B71EC6" w:rsidP="004D0D9C">
      <w:pPr>
        <w:rPr>
          <w:szCs w:val="24"/>
          <w:lang w:val="en-GB"/>
        </w:rPr>
      </w:pPr>
    </w:p>
    <w:p w14:paraId="58F853F4" w14:textId="77777777" w:rsidR="00B71EC6" w:rsidRDefault="00B71EC6" w:rsidP="004D0D9C">
      <w:pPr>
        <w:rPr>
          <w:szCs w:val="24"/>
          <w:lang w:val="en-GB"/>
        </w:rPr>
      </w:pPr>
    </w:p>
    <w:p w14:paraId="229C90C4" w14:textId="77777777" w:rsidR="00B71EC6" w:rsidRDefault="00B71EC6" w:rsidP="004D0D9C">
      <w:pPr>
        <w:rPr>
          <w:szCs w:val="24"/>
          <w:lang w:val="en-GB"/>
        </w:rPr>
      </w:pPr>
    </w:p>
    <w:p w14:paraId="3E34B2EA" w14:textId="77777777" w:rsidR="00B71EC6" w:rsidRDefault="00B71EC6" w:rsidP="004D0D9C">
      <w:pPr>
        <w:rPr>
          <w:szCs w:val="24"/>
          <w:lang w:val="en-GB"/>
        </w:rPr>
      </w:pPr>
    </w:p>
    <w:p w14:paraId="599E1D3D" w14:textId="77777777" w:rsidR="00B71EC6" w:rsidRDefault="00B71EC6" w:rsidP="004D0D9C">
      <w:pPr>
        <w:rPr>
          <w:szCs w:val="24"/>
          <w:lang w:val="en-GB"/>
        </w:rPr>
      </w:pPr>
    </w:p>
    <w:p w14:paraId="66C2B7D1" w14:textId="77777777" w:rsidR="00B71EC6" w:rsidRDefault="00B71EC6" w:rsidP="004D0D9C">
      <w:pPr>
        <w:rPr>
          <w:szCs w:val="24"/>
          <w:lang w:val="en-GB"/>
        </w:rPr>
      </w:pPr>
    </w:p>
    <w:p w14:paraId="1B8D2A72" w14:textId="77777777" w:rsidR="00B71EC6" w:rsidRDefault="00B71EC6" w:rsidP="004D0D9C">
      <w:pPr>
        <w:rPr>
          <w:szCs w:val="24"/>
          <w:lang w:val="en-GB"/>
        </w:rPr>
      </w:pPr>
    </w:p>
    <w:p w14:paraId="63F733AC" w14:textId="77777777" w:rsidR="00B71EC6" w:rsidRDefault="00B71EC6" w:rsidP="004D0D9C">
      <w:pPr>
        <w:rPr>
          <w:szCs w:val="24"/>
          <w:lang w:val="en-GB"/>
        </w:rPr>
      </w:pPr>
    </w:p>
    <w:p w14:paraId="3F4573EC" w14:textId="77777777" w:rsidR="00B71EC6" w:rsidRPr="00782524" w:rsidRDefault="00B71EC6" w:rsidP="004D0D9C">
      <w:pPr>
        <w:rPr>
          <w:szCs w:val="24"/>
          <w:lang w:val="en-GB"/>
        </w:rPr>
      </w:pPr>
    </w:p>
    <w:p w14:paraId="3FF5EAE6" w14:textId="77777777" w:rsidR="004D0D9C" w:rsidRPr="00782524" w:rsidRDefault="004D0D9C" w:rsidP="004D0D9C">
      <w:pPr>
        <w:rPr>
          <w:szCs w:val="24"/>
          <w:lang w:val="en-GB"/>
        </w:rPr>
      </w:pPr>
    </w:p>
    <w:p w14:paraId="5841587D" w14:textId="77777777" w:rsidR="004D0D9C" w:rsidRPr="00782524" w:rsidRDefault="004D0D9C" w:rsidP="004D0D9C">
      <w:pPr>
        <w:rPr>
          <w:szCs w:val="24"/>
          <w:lang w:val="en-GB"/>
        </w:rPr>
      </w:pPr>
    </w:p>
    <w:p w14:paraId="5DEC9291" w14:textId="77777777" w:rsidR="004D0D9C" w:rsidRDefault="004D0D9C" w:rsidP="004D0D9C">
      <w:pPr>
        <w:rPr>
          <w:szCs w:val="20"/>
          <w:lang w:val="en-GB"/>
        </w:rPr>
      </w:pPr>
    </w:p>
    <w:p w14:paraId="23867EBD" w14:textId="77777777" w:rsidR="00654373" w:rsidRPr="00782524" w:rsidRDefault="00654373" w:rsidP="004D0D9C">
      <w:pPr>
        <w:rPr>
          <w:szCs w:val="20"/>
          <w:lang w:val="en-GB"/>
        </w:rPr>
      </w:pP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4D0D9C" w:rsidRPr="002621C3" w14:paraId="655BB6FC" w14:textId="77777777" w:rsidTr="003B1270">
        <w:tc>
          <w:tcPr>
            <w:tcW w:w="3348" w:type="dxa"/>
            <w:tcBorders>
              <w:top w:val="nil"/>
              <w:left w:val="nil"/>
              <w:bottom w:val="nil"/>
              <w:right w:val="nil"/>
            </w:tcBorders>
          </w:tcPr>
          <w:p w14:paraId="57BFB8BD"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Issued by</w:t>
            </w:r>
          </w:p>
          <w:p w14:paraId="711F125C"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SIEGENIA GROUP</w:t>
            </w:r>
          </w:p>
          <w:p w14:paraId="50103C3F"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Pr>
                <w:rFonts w:cs="Arial"/>
                <w:sz w:val="16"/>
                <w:szCs w:val="16"/>
                <w:lang w:val="en-GB"/>
              </w:rPr>
              <w:t>Marketing-Kommunikation</w:t>
            </w:r>
          </w:p>
          <w:p w14:paraId="19E41B39"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proofErr w:type="spellStart"/>
            <w:r w:rsidRPr="0025629F">
              <w:rPr>
                <w:rFonts w:cs="Arial"/>
                <w:sz w:val="16"/>
                <w:szCs w:val="16"/>
                <w:lang w:val="it-IT"/>
              </w:rPr>
              <w:t>Industriestraße</w:t>
            </w:r>
            <w:proofErr w:type="spellEnd"/>
            <w:r w:rsidRPr="0025629F">
              <w:rPr>
                <w:rFonts w:cs="Arial"/>
                <w:sz w:val="16"/>
                <w:szCs w:val="16"/>
                <w:lang w:val="it-IT"/>
              </w:rPr>
              <w:t xml:space="preserve"> 1 - 3</w:t>
            </w:r>
          </w:p>
          <w:p w14:paraId="5EF5277B"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 xml:space="preserve">D-57234 </w:t>
            </w:r>
            <w:proofErr w:type="spellStart"/>
            <w:r w:rsidRPr="0025629F">
              <w:rPr>
                <w:rFonts w:cs="Arial"/>
                <w:sz w:val="16"/>
                <w:szCs w:val="16"/>
                <w:lang w:val="it-IT"/>
              </w:rPr>
              <w:t>Wilnsdorf</w:t>
            </w:r>
            <w:proofErr w:type="spellEnd"/>
          </w:p>
          <w:p w14:paraId="7DF88859"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Tel.: +49 271 3931-</w:t>
            </w:r>
            <w:r w:rsidR="004D057D">
              <w:rPr>
                <w:rFonts w:cs="Arial"/>
                <w:sz w:val="16"/>
                <w:szCs w:val="16"/>
                <w:lang w:val="it-IT"/>
              </w:rPr>
              <w:t>1176</w:t>
            </w:r>
          </w:p>
          <w:p w14:paraId="4293C966"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E-mail: pr@siegenia.com</w:t>
            </w:r>
          </w:p>
          <w:p w14:paraId="3AA22CB1" w14:textId="77777777" w:rsidR="004D0D9C" w:rsidRPr="005E1568" w:rsidRDefault="004D0D9C" w:rsidP="003B1270">
            <w:pPr>
              <w:autoSpaceDE w:val="0"/>
              <w:autoSpaceDN w:val="0"/>
              <w:adjustRightInd w:val="0"/>
              <w:spacing w:line="240" w:lineRule="auto"/>
              <w:outlineLvl w:val="0"/>
              <w:rPr>
                <w:rFonts w:cs="Futura-Book"/>
                <w:sz w:val="16"/>
                <w:szCs w:val="16"/>
              </w:rPr>
            </w:pPr>
            <w:r w:rsidRPr="005E1568">
              <w:rPr>
                <w:rFonts w:cs="Arial"/>
                <w:sz w:val="16"/>
                <w:szCs w:val="16"/>
              </w:rPr>
              <w:t>www.siegenia.</w:t>
            </w:r>
            <w:r>
              <w:rPr>
                <w:rFonts w:cs="Arial"/>
                <w:sz w:val="16"/>
                <w:szCs w:val="16"/>
              </w:rPr>
              <w:t>com</w:t>
            </w:r>
          </w:p>
          <w:p w14:paraId="7A994595" w14:textId="77777777" w:rsidR="004D0D9C" w:rsidRPr="005E1568" w:rsidRDefault="004D0D9C" w:rsidP="003B1270">
            <w:pPr>
              <w:autoSpaceDE w:val="0"/>
              <w:autoSpaceDN w:val="0"/>
              <w:adjustRightInd w:val="0"/>
              <w:spacing w:line="240" w:lineRule="auto"/>
              <w:outlineLvl w:val="0"/>
              <w:rPr>
                <w:rFonts w:cs="Futura-Book"/>
                <w:sz w:val="16"/>
                <w:szCs w:val="20"/>
              </w:rPr>
            </w:pPr>
          </w:p>
        </w:tc>
        <w:tc>
          <w:tcPr>
            <w:tcW w:w="3060" w:type="dxa"/>
            <w:tcBorders>
              <w:top w:val="nil"/>
              <w:left w:val="nil"/>
              <w:bottom w:val="nil"/>
              <w:right w:val="nil"/>
            </w:tcBorders>
          </w:tcPr>
          <w:p w14:paraId="650F69AD" w14:textId="77777777" w:rsidR="004D0D9C" w:rsidRPr="004D057D" w:rsidRDefault="004D0D9C" w:rsidP="003B1270">
            <w:pPr>
              <w:autoSpaceDE w:val="0"/>
              <w:autoSpaceDN w:val="0"/>
              <w:adjustRightInd w:val="0"/>
              <w:spacing w:line="240" w:lineRule="auto"/>
              <w:outlineLvl w:val="0"/>
              <w:rPr>
                <w:rFonts w:cs="Futura-Book"/>
                <w:sz w:val="16"/>
                <w:szCs w:val="16"/>
                <w:u w:val="single"/>
                <w:lang w:val="en-US"/>
              </w:rPr>
            </w:pPr>
            <w:r w:rsidRPr="004D057D">
              <w:rPr>
                <w:rFonts w:cs="Arial"/>
                <w:sz w:val="16"/>
                <w:szCs w:val="16"/>
                <w:u w:val="single"/>
                <w:lang w:val="en-US"/>
              </w:rPr>
              <w:t>Edited by/Contact</w:t>
            </w:r>
          </w:p>
          <w:p w14:paraId="1B55F821" w14:textId="77777777" w:rsidR="004D0D9C" w:rsidRPr="004D057D" w:rsidRDefault="004D0D9C" w:rsidP="003B1270">
            <w:pPr>
              <w:autoSpaceDE w:val="0"/>
              <w:autoSpaceDN w:val="0"/>
              <w:adjustRightInd w:val="0"/>
              <w:spacing w:line="240" w:lineRule="auto"/>
              <w:outlineLvl w:val="0"/>
              <w:rPr>
                <w:rFonts w:cs="Futura-Book"/>
                <w:sz w:val="16"/>
                <w:szCs w:val="16"/>
                <w:lang w:val="en-US"/>
              </w:rPr>
            </w:pPr>
            <w:r w:rsidRPr="004D057D">
              <w:rPr>
                <w:rFonts w:cs="Arial"/>
                <w:sz w:val="16"/>
                <w:szCs w:val="16"/>
                <w:lang w:val="en-US"/>
              </w:rPr>
              <w:t>Kemper Kommunikation</w:t>
            </w:r>
          </w:p>
          <w:p w14:paraId="4C1CBB24" w14:textId="77777777" w:rsidR="00CA4C5A" w:rsidRPr="004D057D" w:rsidRDefault="00CA4C5A" w:rsidP="00CA4C5A">
            <w:pPr>
              <w:pStyle w:val="Formatvorlage2"/>
              <w:rPr>
                <w:lang w:val="en-US"/>
              </w:rPr>
            </w:pPr>
            <w:r w:rsidRPr="004D057D">
              <w:rPr>
                <w:lang w:val="en-US"/>
              </w:rPr>
              <w:t xml:space="preserve">Kirsten Kemper </w:t>
            </w:r>
          </w:p>
          <w:p w14:paraId="054433EA" w14:textId="77777777" w:rsidR="00CA4C5A" w:rsidRPr="00C33A1F" w:rsidRDefault="00CA4C5A" w:rsidP="00CA4C5A">
            <w:pPr>
              <w:pStyle w:val="Formatvorlage2"/>
            </w:pPr>
            <w:r>
              <w:t>Am Milchbornbach 10</w:t>
            </w:r>
          </w:p>
          <w:p w14:paraId="248857B3" w14:textId="77777777" w:rsidR="00CA4C5A" w:rsidRPr="00C33A1F" w:rsidRDefault="00CA4C5A" w:rsidP="00CA4C5A">
            <w:pPr>
              <w:pStyle w:val="Formatvorlage2"/>
            </w:pPr>
            <w:r>
              <w:t>D-</w:t>
            </w:r>
            <w:r w:rsidRPr="00C33A1F">
              <w:t>51</w:t>
            </w:r>
            <w:r>
              <w:t>429 Bergisch Gladbach</w:t>
            </w:r>
            <w:r w:rsidRPr="00C33A1F">
              <w:br/>
              <w:t xml:space="preserve">Tel.: </w:t>
            </w:r>
            <w:r>
              <w:t xml:space="preserve">+49 </w:t>
            </w:r>
            <w:r w:rsidRPr="00C33A1F">
              <w:t>22</w:t>
            </w:r>
            <w:r>
              <w:t>04</w:t>
            </w:r>
            <w:r w:rsidRPr="00C33A1F">
              <w:t xml:space="preserve"> 9</w:t>
            </w:r>
            <w:r>
              <w:t>644808</w:t>
            </w:r>
          </w:p>
          <w:p w14:paraId="1D9930A4" w14:textId="77777777" w:rsidR="004D0D9C" w:rsidRPr="00CA149A" w:rsidRDefault="004D0D9C" w:rsidP="003B1270">
            <w:pPr>
              <w:autoSpaceDE w:val="0"/>
              <w:autoSpaceDN w:val="0"/>
              <w:adjustRightInd w:val="0"/>
              <w:spacing w:line="240" w:lineRule="auto"/>
              <w:outlineLvl w:val="0"/>
              <w:rPr>
                <w:rFonts w:cs="Futura-Book"/>
                <w:sz w:val="16"/>
                <w:szCs w:val="16"/>
              </w:rPr>
            </w:pPr>
            <w:proofErr w:type="spellStart"/>
            <w:r w:rsidRPr="00CA149A">
              <w:rPr>
                <w:rFonts w:cs="Arial"/>
                <w:sz w:val="16"/>
                <w:szCs w:val="16"/>
              </w:rPr>
              <w:t>E-mail</w:t>
            </w:r>
            <w:proofErr w:type="spellEnd"/>
            <w:r w:rsidRPr="00CA149A">
              <w:rPr>
                <w:rFonts w:cs="Arial"/>
                <w:sz w:val="16"/>
                <w:szCs w:val="16"/>
              </w:rPr>
              <w:t>: info@kemper-kommunikation.de</w:t>
            </w:r>
          </w:p>
          <w:p w14:paraId="18EBC96A" w14:textId="77777777" w:rsidR="004D0D9C" w:rsidRDefault="004D0D9C" w:rsidP="003B1270">
            <w:pPr>
              <w:autoSpaceDE w:val="0"/>
              <w:autoSpaceDN w:val="0"/>
              <w:adjustRightInd w:val="0"/>
              <w:spacing w:line="240" w:lineRule="auto"/>
              <w:outlineLvl w:val="0"/>
              <w:rPr>
                <w:rFonts w:cs="Arial"/>
                <w:sz w:val="16"/>
                <w:szCs w:val="16"/>
                <w:lang w:val="en-GB"/>
              </w:rPr>
            </w:pPr>
            <w:r w:rsidRPr="00F90FF8">
              <w:rPr>
                <w:rFonts w:cs="Arial"/>
                <w:sz w:val="16"/>
                <w:szCs w:val="16"/>
                <w:lang w:val="en-GB"/>
              </w:rPr>
              <w:t>www.kemper-kommunikation.de</w:t>
            </w:r>
          </w:p>
          <w:p w14:paraId="289AA613"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tc>
        <w:tc>
          <w:tcPr>
            <w:tcW w:w="1800" w:type="dxa"/>
            <w:tcBorders>
              <w:top w:val="nil"/>
              <w:left w:val="nil"/>
              <w:bottom w:val="nil"/>
              <w:right w:val="nil"/>
            </w:tcBorders>
          </w:tcPr>
          <w:p w14:paraId="4FE1F414"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Text details</w:t>
            </w:r>
          </w:p>
          <w:p w14:paraId="2A5D808E" w14:textId="2B538C28"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Page:</w:t>
            </w:r>
            <w:r w:rsidR="00CA149A">
              <w:rPr>
                <w:rFonts w:cs="Arial"/>
                <w:sz w:val="16"/>
                <w:szCs w:val="16"/>
                <w:lang w:val="en-GB"/>
              </w:rPr>
              <w:t xml:space="preserve"> </w:t>
            </w:r>
            <w:r w:rsidR="002621C3">
              <w:rPr>
                <w:rFonts w:cs="Arial"/>
                <w:sz w:val="16"/>
                <w:szCs w:val="16"/>
                <w:lang w:val="en-GB"/>
              </w:rPr>
              <w:t>1</w:t>
            </w:r>
          </w:p>
          <w:p w14:paraId="60198088" w14:textId="041F9F69"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Words: </w:t>
            </w:r>
            <w:r w:rsidR="00E7702F">
              <w:rPr>
                <w:rFonts w:cs="Arial"/>
                <w:sz w:val="16"/>
                <w:szCs w:val="16"/>
                <w:lang w:val="en-GB"/>
              </w:rPr>
              <w:t>313</w:t>
            </w:r>
          </w:p>
          <w:p w14:paraId="4D64BD0B" w14:textId="3C6C8FBF"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Characters: </w:t>
            </w:r>
            <w:r>
              <w:rPr>
                <w:rFonts w:cs="Arial"/>
                <w:sz w:val="16"/>
                <w:szCs w:val="16"/>
                <w:lang w:val="en-GB"/>
              </w:rPr>
              <w:t>1</w:t>
            </w:r>
            <w:r w:rsidR="00E7702F">
              <w:rPr>
                <w:rFonts w:cs="Arial"/>
                <w:sz w:val="16"/>
                <w:szCs w:val="16"/>
                <w:lang w:val="en-GB"/>
              </w:rPr>
              <w:t>,99</w:t>
            </w:r>
            <w:r w:rsidR="00654373">
              <w:rPr>
                <w:rFonts w:cs="Arial"/>
                <w:sz w:val="16"/>
                <w:szCs w:val="16"/>
                <w:lang w:val="en-GB"/>
              </w:rPr>
              <w:t>4</w:t>
            </w:r>
            <w:r w:rsidRPr="00F90FF8">
              <w:rPr>
                <w:rFonts w:cs="Arial"/>
                <w:sz w:val="16"/>
                <w:szCs w:val="16"/>
                <w:lang w:val="en-GB"/>
              </w:rPr>
              <w:br/>
              <w:t>(including spaces)</w:t>
            </w:r>
          </w:p>
          <w:p w14:paraId="2CB52E75"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p w14:paraId="3DC401B7" w14:textId="0512F48E"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Created on: </w:t>
            </w:r>
            <w:r w:rsidR="0099683D">
              <w:rPr>
                <w:rFonts w:cs="Arial"/>
                <w:sz w:val="16"/>
                <w:szCs w:val="16"/>
                <w:lang w:val="en-GB"/>
              </w:rPr>
              <w:t>2</w:t>
            </w:r>
            <w:r w:rsidR="00B71EC6">
              <w:rPr>
                <w:rFonts w:cs="Arial"/>
                <w:sz w:val="16"/>
                <w:szCs w:val="16"/>
                <w:lang w:val="en-GB"/>
              </w:rPr>
              <w:t>4</w:t>
            </w:r>
            <w:r w:rsidRPr="00F90FF8">
              <w:rPr>
                <w:rFonts w:cs="Arial"/>
                <w:sz w:val="16"/>
                <w:szCs w:val="16"/>
                <w:lang w:val="en-GB"/>
              </w:rPr>
              <w:t>.</w:t>
            </w:r>
            <w:r w:rsidR="00CA3EB0">
              <w:rPr>
                <w:rFonts w:cs="Arial"/>
                <w:sz w:val="16"/>
                <w:szCs w:val="16"/>
                <w:lang w:val="en-GB"/>
              </w:rPr>
              <w:t>0</w:t>
            </w:r>
            <w:r w:rsidR="0099683D">
              <w:rPr>
                <w:rFonts w:cs="Arial"/>
                <w:sz w:val="16"/>
                <w:szCs w:val="16"/>
                <w:lang w:val="en-GB"/>
              </w:rPr>
              <w:t>3</w:t>
            </w:r>
            <w:r w:rsidRPr="00F90FF8">
              <w:rPr>
                <w:rFonts w:cs="Arial"/>
                <w:sz w:val="16"/>
                <w:szCs w:val="16"/>
                <w:lang w:val="en-GB"/>
              </w:rPr>
              <w:t>.20</w:t>
            </w:r>
            <w:r w:rsidR="00CA4C5A">
              <w:rPr>
                <w:rFonts w:cs="Arial"/>
                <w:sz w:val="16"/>
                <w:szCs w:val="16"/>
                <w:lang w:val="en-GB"/>
              </w:rPr>
              <w:t>2</w:t>
            </w:r>
            <w:r w:rsidR="00B71EC6">
              <w:rPr>
                <w:rFonts w:cs="Arial"/>
                <w:sz w:val="16"/>
                <w:szCs w:val="16"/>
                <w:lang w:val="en-GB"/>
              </w:rPr>
              <w:t>6</w:t>
            </w:r>
          </w:p>
          <w:p w14:paraId="2382A0B3" w14:textId="77777777" w:rsidR="004D0D9C" w:rsidRPr="00F90FF8" w:rsidRDefault="004D0D9C" w:rsidP="003B1270">
            <w:pPr>
              <w:autoSpaceDE w:val="0"/>
              <w:autoSpaceDN w:val="0"/>
              <w:adjustRightInd w:val="0"/>
              <w:spacing w:line="240" w:lineRule="auto"/>
              <w:outlineLvl w:val="0"/>
              <w:rPr>
                <w:rFonts w:cs="Futura-Book"/>
                <w:sz w:val="16"/>
                <w:szCs w:val="20"/>
                <w:lang w:val="en-GB"/>
              </w:rPr>
            </w:pPr>
          </w:p>
        </w:tc>
      </w:tr>
      <w:tr w:rsidR="004D0D9C" w:rsidRPr="00654373" w14:paraId="1879851C" w14:textId="77777777" w:rsidTr="003B1270">
        <w:tc>
          <w:tcPr>
            <w:tcW w:w="8208" w:type="dxa"/>
            <w:gridSpan w:val="3"/>
            <w:tcBorders>
              <w:top w:val="nil"/>
              <w:left w:val="nil"/>
              <w:bottom w:val="nil"/>
              <w:right w:val="nil"/>
            </w:tcBorders>
          </w:tcPr>
          <w:p w14:paraId="0A87D816"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Please send us a </w:t>
            </w:r>
            <w:r>
              <w:rPr>
                <w:rFonts w:cs="Arial"/>
                <w:sz w:val="16"/>
                <w:szCs w:val="16"/>
                <w:lang w:val="en-GB"/>
              </w:rPr>
              <w:t>specimen</w:t>
            </w:r>
            <w:r w:rsidRPr="00F90FF8">
              <w:rPr>
                <w:rFonts w:cs="Arial"/>
                <w:sz w:val="16"/>
                <w:szCs w:val="16"/>
                <w:lang w:val="en-GB"/>
              </w:rPr>
              <w:t xml:space="preserve"> copy of any publication containing this text or these images.</w:t>
            </w:r>
          </w:p>
        </w:tc>
      </w:tr>
    </w:tbl>
    <w:p w14:paraId="08F430BB" w14:textId="77777777" w:rsidR="00AD7B27" w:rsidRPr="004D0D9C" w:rsidRDefault="00AD7B27" w:rsidP="004D0D9C">
      <w:pPr>
        <w:rPr>
          <w:szCs w:val="20"/>
          <w:lang w:val="en-GB"/>
        </w:rPr>
      </w:pPr>
    </w:p>
    <w:sectPr w:rsidR="00AD7B27" w:rsidRPr="004D0D9C" w:rsidSect="009C323C">
      <w:headerReference w:type="default" r:id="rId7"/>
      <w:footerReference w:type="default" r:id="rId8"/>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1B97C" w14:textId="77777777" w:rsidR="004956A6" w:rsidRDefault="004956A6">
      <w:r>
        <w:separator/>
      </w:r>
    </w:p>
  </w:endnote>
  <w:endnote w:type="continuationSeparator" w:id="0">
    <w:p w14:paraId="1B288238" w14:textId="77777777" w:rsidR="004956A6" w:rsidRDefault="00495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0B768"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73D06" w14:textId="77777777" w:rsidR="004956A6" w:rsidRDefault="004956A6">
      <w:r>
        <w:separator/>
      </w:r>
    </w:p>
  </w:footnote>
  <w:footnote w:type="continuationSeparator" w:id="0">
    <w:p w14:paraId="42557A0A" w14:textId="77777777" w:rsidR="004956A6" w:rsidRDefault="00495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D6FD7" w14:textId="2907D95D" w:rsidR="00F71E39" w:rsidRDefault="0074423B">
    <w:pPr>
      <w:pStyle w:val="Kopfzeile"/>
    </w:pPr>
    <w:r>
      <w:rPr>
        <w:noProof/>
      </w:rPr>
      <w:drawing>
        <wp:anchor distT="0" distB="0" distL="114300" distR="114300" simplePos="0" relativeHeight="251657728" behindDoc="1" locked="0" layoutInCell="1" allowOverlap="1" wp14:anchorId="56B60692" wp14:editId="4960FE48">
          <wp:simplePos x="0" y="0"/>
          <wp:positionH relativeFrom="column">
            <wp:posOffset>-719455</wp:posOffset>
          </wp:positionH>
          <wp:positionV relativeFrom="paragraph">
            <wp:posOffset>-457200</wp:posOffset>
          </wp:positionV>
          <wp:extent cx="7570470" cy="106864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470" cy="106864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91727941">
    <w:abstractNumId w:val="1"/>
  </w:num>
  <w:num w:numId="2" w16cid:durableId="1588730673">
    <w:abstractNumId w:val="0"/>
  </w:num>
  <w:num w:numId="3" w16cid:durableId="70082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EC6"/>
    <w:rsid w:val="00003256"/>
    <w:rsid w:val="0001449A"/>
    <w:rsid w:val="0001520C"/>
    <w:rsid w:val="00026907"/>
    <w:rsid w:val="00040EBF"/>
    <w:rsid w:val="00064165"/>
    <w:rsid w:val="000675C7"/>
    <w:rsid w:val="000870A2"/>
    <w:rsid w:val="00090045"/>
    <w:rsid w:val="00095303"/>
    <w:rsid w:val="000A1DF0"/>
    <w:rsid w:val="000A4E87"/>
    <w:rsid w:val="000A5CA3"/>
    <w:rsid w:val="000D0C02"/>
    <w:rsid w:val="000D2A27"/>
    <w:rsid w:val="000D4874"/>
    <w:rsid w:val="000E424C"/>
    <w:rsid w:val="000F2936"/>
    <w:rsid w:val="000F565C"/>
    <w:rsid w:val="000F67C4"/>
    <w:rsid w:val="001025BB"/>
    <w:rsid w:val="0010352F"/>
    <w:rsid w:val="0010792E"/>
    <w:rsid w:val="001128F1"/>
    <w:rsid w:val="00122F20"/>
    <w:rsid w:val="00137BD1"/>
    <w:rsid w:val="00145B48"/>
    <w:rsid w:val="001529E6"/>
    <w:rsid w:val="00156B0C"/>
    <w:rsid w:val="00166476"/>
    <w:rsid w:val="00166FB7"/>
    <w:rsid w:val="001674D3"/>
    <w:rsid w:val="00171C51"/>
    <w:rsid w:val="001C39FF"/>
    <w:rsid w:val="001D2384"/>
    <w:rsid w:val="001D26E4"/>
    <w:rsid w:val="001E0780"/>
    <w:rsid w:val="001E1DA6"/>
    <w:rsid w:val="002046D3"/>
    <w:rsid w:val="00225405"/>
    <w:rsid w:val="00253494"/>
    <w:rsid w:val="00254A9B"/>
    <w:rsid w:val="00255FE8"/>
    <w:rsid w:val="0025629F"/>
    <w:rsid w:val="002621C3"/>
    <w:rsid w:val="00272508"/>
    <w:rsid w:val="002769DE"/>
    <w:rsid w:val="002819C3"/>
    <w:rsid w:val="00291C6E"/>
    <w:rsid w:val="002A202C"/>
    <w:rsid w:val="002C00E2"/>
    <w:rsid w:val="002C36FE"/>
    <w:rsid w:val="002C5A66"/>
    <w:rsid w:val="002E59D6"/>
    <w:rsid w:val="002F18BB"/>
    <w:rsid w:val="002F466F"/>
    <w:rsid w:val="0031150D"/>
    <w:rsid w:val="003136F5"/>
    <w:rsid w:val="00324F84"/>
    <w:rsid w:val="00326F7E"/>
    <w:rsid w:val="00350ACA"/>
    <w:rsid w:val="003514C3"/>
    <w:rsid w:val="00357C43"/>
    <w:rsid w:val="00364DEF"/>
    <w:rsid w:val="00375A48"/>
    <w:rsid w:val="0038244F"/>
    <w:rsid w:val="0038276B"/>
    <w:rsid w:val="0038499F"/>
    <w:rsid w:val="003914C5"/>
    <w:rsid w:val="00392D5F"/>
    <w:rsid w:val="003A1BA5"/>
    <w:rsid w:val="003D61A2"/>
    <w:rsid w:val="003E0D26"/>
    <w:rsid w:val="003E378F"/>
    <w:rsid w:val="004176D4"/>
    <w:rsid w:val="00420F79"/>
    <w:rsid w:val="00433402"/>
    <w:rsid w:val="0044187A"/>
    <w:rsid w:val="00446899"/>
    <w:rsid w:val="00447689"/>
    <w:rsid w:val="0046235C"/>
    <w:rsid w:val="004629AD"/>
    <w:rsid w:val="00486878"/>
    <w:rsid w:val="004956A6"/>
    <w:rsid w:val="004B62AB"/>
    <w:rsid w:val="004C4FDA"/>
    <w:rsid w:val="004C503A"/>
    <w:rsid w:val="004D057D"/>
    <w:rsid w:val="004D0D9C"/>
    <w:rsid w:val="004E2322"/>
    <w:rsid w:val="004E2BD7"/>
    <w:rsid w:val="004E3AF9"/>
    <w:rsid w:val="005254BE"/>
    <w:rsid w:val="00550E03"/>
    <w:rsid w:val="00552DC0"/>
    <w:rsid w:val="0055550C"/>
    <w:rsid w:val="00563E60"/>
    <w:rsid w:val="00592833"/>
    <w:rsid w:val="005A214B"/>
    <w:rsid w:val="005A3974"/>
    <w:rsid w:val="005A5DC6"/>
    <w:rsid w:val="005A6A38"/>
    <w:rsid w:val="005B4C69"/>
    <w:rsid w:val="005E06F2"/>
    <w:rsid w:val="005E3E61"/>
    <w:rsid w:val="005F2A75"/>
    <w:rsid w:val="005F7B2E"/>
    <w:rsid w:val="006016B0"/>
    <w:rsid w:val="0061051B"/>
    <w:rsid w:val="0061253D"/>
    <w:rsid w:val="00617358"/>
    <w:rsid w:val="006279BD"/>
    <w:rsid w:val="00630405"/>
    <w:rsid w:val="00634A59"/>
    <w:rsid w:val="006446D6"/>
    <w:rsid w:val="00654373"/>
    <w:rsid w:val="00656A7F"/>
    <w:rsid w:val="00656FEE"/>
    <w:rsid w:val="00667448"/>
    <w:rsid w:val="006866DF"/>
    <w:rsid w:val="00690BA1"/>
    <w:rsid w:val="00692205"/>
    <w:rsid w:val="006944D9"/>
    <w:rsid w:val="006A2FD7"/>
    <w:rsid w:val="006A7184"/>
    <w:rsid w:val="006B6CD1"/>
    <w:rsid w:val="006B7979"/>
    <w:rsid w:val="006C044C"/>
    <w:rsid w:val="006C6D45"/>
    <w:rsid w:val="006E5CC8"/>
    <w:rsid w:val="00701954"/>
    <w:rsid w:val="00703943"/>
    <w:rsid w:val="007046C4"/>
    <w:rsid w:val="007148FF"/>
    <w:rsid w:val="00716BDB"/>
    <w:rsid w:val="00717456"/>
    <w:rsid w:val="00730E66"/>
    <w:rsid w:val="00737DE1"/>
    <w:rsid w:val="0074423B"/>
    <w:rsid w:val="00751517"/>
    <w:rsid w:val="00757DDE"/>
    <w:rsid w:val="00764AAC"/>
    <w:rsid w:val="00782524"/>
    <w:rsid w:val="007871C1"/>
    <w:rsid w:val="0079193B"/>
    <w:rsid w:val="00794A4F"/>
    <w:rsid w:val="007A5EB4"/>
    <w:rsid w:val="007A6E1C"/>
    <w:rsid w:val="007B212D"/>
    <w:rsid w:val="007C50D1"/>
    <w:rsid w:val="007C5C24"/>
    <w:rsid w:val="007E2B7F"/>
    <w:rsid w:val="007F3F54"/>
    <w:rsid w:val="007F43E0"/>
    <w:rsid w:val="00801D78"/>
    <w:rsid w:val="008078CF"/>
    <w:rsid w:val="008171AF"/>
    <w:rsid w:val="0083465B"/>
    <w:rsid w:val="00835351"/>
    <w:rsid w:val="008366E0"/>
    <w:rsid w:val="008429DC"/>
    <w:rsid w:val="0085079E"/>
    <w:rsid w:val="00853823"/>
    <w:rsid w:val="00857800"/>
    <w:rsid w:val="0086386E"/>
    <w:rsid w:val="00871847"/>
    <w:rsid w:val="0088698F"/>
    <w:rsid w:val="00894ADF"/>
    <w:rsid w:val="008C5079"/>
    <w:rsid w:val="008D2B30"/>
    <w:rsid w:val="008D3232"/>
    <w:rsid w:val="008D7633"/>
    <w:rsid w:val="00910883"/>
    <w:rsid w:val="0092580A"/>
    <w:rsid w:val="0093490C"/>
    <w:rsid w:val="0093664F"/>
    <w:rsid w:val="00943EB0"/>
    <w:rsid w:val="00945CA5"/>
    <w:rsid w:val="009553BC"/>
    <w:rsid w:val="009557EA"/>
    <w:rsid w:val="0096600A"/>
    <w:rsid w:val="0099683D"/>
    <w:rsid w:val="009B067B"/>
    <w:rsid w:val="009B4822"/>
    <w:rsid w:val="009B5300"/>
    <w:rsid w:val="009B5DE9"/>
    <w:rsid w:val="009C323C"/>
    <w:rsid w:val="009D0CC8"/>
    <w:rsid w:val="009D6C04"/>
    <w:rsid w:val="009E28F9"/>
    <w:rsid w:val="009E7597"/>
    <w:rsid w:val="00A12A8B"/>
    <w:rsid w:val="00A1425B"/>
    <w:rsid w:val="00A14556"/>
    <w:rsid w:val="00A17D84"/>
    <w:rsid w:val="00A22DF2"/>
    <w:rsid w:val="00A23065"/>
    <w:rsid w:val="00A24651"/>
    <w:rsid w:val="00A25EB9"/>
    <w:rsid w:val="00A32395"/>
    <w:rsid w:val="00A40AB4"/>
    <w:rsid w:val="00A64B65"/>
    <w:rsid w:val="00A661F8"/>
    <w:rsid w:val="00A6672B"/>
    <w:rsid w:val="00A87496"/>
    <w:rsid w:val="00A927D0"/>
    <w:rsid w:val="00A9705C"/>
    <w:rsid w:val="00A97B0A"/>
    <w:rsid w:val="00AA224C"/>
    <w:rsid w:val="00AA6262"/>
    <w:rsid w:val="00AB1EC7"/>
    <w:rsid w:val="00AD4128"/>
    <w:rsid w:val="00AD7705"/>
    <w:rsid w:val="00AD7B27"/>
    <w:rsid w:val="00AE06DB"/>
    <w:rsid w:val="00AE486D"/>
    <w:rsid w:val="00B057B0"/>
    <w:rsid w:val="00B11AB7"/>
    <w:rsid w:val="00B239B4"/>
    <w:rsid w:val="00B3133B"/>
    <w:rsid w:val="00B3687B"/>
    <w:rsid w:val="00B41B50"/>
    <w:rsid w:val="00B47777"/>
    <w:rsid w:val="00B47ADF"/>
    <w:rsid w:val="00B54742"/>
    <w:rsid w:val="00B62ECB"/>
    <w:rsid w:val="00B63166"/>
    <w:rsid w:val="00B63C95"/>
    <w:rsid w:val="00B63E35"/>
    <w:rsid w:val="00B71EC6"/>
    <w:rsid w:val="00B75D0B"/>
    <w:rsid w:val="00B84773"/>
    <w:rsid w:val="00B908A8"/>
    <w:rsid w:val="00B92EF0"/>
    <w:rsid w:val="00B93961"/>
    <w:rsid w:val="00BA5B2A"/>
    <w:rsid w:val="00BD76B1"/>
    <w:rsid w:val="00BE62B4"/>
    <w:rsid w:val="00BE69F6"/>
    <w:rsid w:val="00BF6132"/>
    <w:rsid w:val="00C02C5D"/>
    <w:rsid w:val="00C14A00"/>
    <w:rsid w:val="00C24B77"/>
    <w:rsid w:val="00C2717C"/>
    <w:rsid w:val="00C33A1F"/>
    <w:rsid w:val="00C52D3B"/>
    <w:rsid w:val="00C53FE3"/>
    <w:rsid w:val="00C615A2"/>
    <w:rsid w:val="00C654A6"/>
    <w:rsid w:val="00C65852"/>
    <w:rsid w:val="00C72B49"/>
    <w:rsid w:val="00C77106"/>
    <w:rsid w:val="00C87836"/>
    <w:rsid w:val="00C92A2E"/>
    <w:rsid w:val="00CA149A"/>
    <w:rsid w:val="00CA3EB0"/>
    <w:rsid w:val="00CA4C5A"/>
    <w:rsid w:val="00CA66F5"/>
    <w:rsid w:val="00CA6BD1"/>
    <w:rsid w:val="00CE16F1"/>
    <w:rsid w:val="00CE5448"/>
    <w:rsid w:val="00CE5488"/>
    <w:rsid w:val="00CE63E0"/>
    <w:rsid w:val="00CF6534"/>
    <w:rsid w:val="00CF72EF"/>
    <w:rsid w:val="00CF7462"/>
    <w:rsid w:val="00D04FE4"/>
    <w:rsid w:val="00D22877"/>
    <w:rsid w:val="00D32108"/>
    <w:rsid w:val="00D45693"/>
    <w:rsid w:val="00D47D4E"/>
    <w:rsid w:val="00D55DC3"/>
    <w:rsid w:val="00D57457"/>
    <w:rsid w:val="00D64F60"/>
    <w:rsid w:val="00DA2153"/>
    <w:rsid w:val="00DA2662"/>
    <w:rsid w:val="00DB44DA"/>
    <w:rsid w:val="00DB4ACB"/>
    <w:rsid w:val="00DC032C"/>
    <w:rsid w:val="00DC1F2A"/>
    <w:rsid w:val="00DE3025"/>
    <w:rsid w:val="00DF1C10"/>
    <w:rsid w:val="00DF1EE2"/>
    <w:rsid w:val="00E0156D"/>
    <w:rsid w:val="00E03F6F"/>
    <w:rsid w:val="00E04C83"/>
    <w:rsid w:val="00E155F0"/>
    <w:rsid w:val="00E2358B"/>
    <w:rsid w:val="00E34020"/>
    <w:rsid w:val="00E3479A"/>
    <w:rsid w:val="00E428C9"/>
    <w:rsid w:val="00E6313B"/>
    <w:rsid w:val="00E66783"/>
    <w:rsid w:val="00E76C0B"/>
    <w:rsid w:val="00E76D9B"/>
    <w:rsid w:val="00E7702F"/>
    <w:rsid w:val="00E77789"/>
    <w:rsid w:val="00E854D0"/>
    <w:rsid w:val="00E954AC"/>
    <w:rsid w:val="00EA2954"/>
    <w:rsid w:val="00EB511E"/>
    <w:rsid w:val="00EB632F"/>
    <w:rsid w:val="00EE123F"/>
    <w:rsid w:val="00EF2F06"/>
    <w:rsid w:val="00F0149D"/>
    <w:rsid w:val="00F05D3F"/>
    <w:rsid w:val="00F10E71"/>
    <w:rsid w:val="00F142BE"/>
    <w:rsid w:val="00F222EB"/>
    <w:rsid w:val="00F25601"/>
    <w:rsid w:val="00F344B8"/>
    <w:rsid w:val="00F445E5"/>
    <w:rsid w:val="00F4578A"/>
    <w:rsid w:val="00F45D74"/>
    <w:rsid w:val="00F516C4"/>
    <w:rsid w:val="00F53224"/>
    <w:rsid w:val="00F71E39"/>
    <w:rsid w:val="00F73478"/>
    <w:rsid w:val="00F82E34"/>
    <w:rsid w:val="00F84C8D"/>
    <w:rsid w:val="00FA3E25"/>
    <w:rsid w:val="00FB5A18"/>
    <w:rsid w:val="00FD07B9"/>
    <w:rsid w:val="00FD182E"/>
    <w:rsid w:val="00FE1822"/>
    <w:rsid w:val="00FE1C52"/>
    <w:rsid w:val="00FE226B"/>
    <w:rsid w:val="00FE3AB9"/>
    <w:rsid w:val="00FF05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AC88BE"/>
  <w15:docId w15:val="{D753ADDE-533C-46D6-AA32-44218F07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D7633"/>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cs="Arial"/>
      <w:b/>
      <w:bCs/>
      <w:i/>
      <w:kern w:val="32"/>
      <w:sz w:val="24"/>
      <w:szCs w:val="32"/>
    </w:rPr>
  </w:style>
  <w:style w:type="paragraph" w:styleId="berschrift2">
    <w:name w:val="heading 2"/>
    <w:basedOn w:val="Standard"/>
    <w:next w:val="Standard"/>
    <w:link w:val="berschrift2Zchn"/>
    <w:qFormat/>
    <w:rsid w:val="00433402"/>
    <w:pPr>
      <w:keepNext/>
      <w:outlineLvl w:val="1"/>
    </w:pPr>
    <w:rPr>
      <w:rFonts w:cs="Arial"/>
      <w:b/>
      <w:bCs/>
      <w:iCs/>
      <w:sz w:val="36"/>
      <w:szCs w:val="28"/>
    </w:rPr>
  </w:style>
  <w:style w:type="paragraph" w:styleId="berschrift3">
    <w:name w:val="heading 3"/>
    <w:aliases w:val="Subhead"/>
    <w:basedOn w:val="Standard"/>
    <w:next w:val="Standard"/>
    <w:qFormat/>
    <w:rsid w:val="0031150D"/>
    <w:pPr>
      <w:keepNext/>
      <w:outlineLvl w:val="2"/>
    </w:pPr>
    <w:rPr>
      <w:rFonts w:cs="Arial"/>
      <w:bCs/>
      <w:i/>
      <w:szCs w:val="22"/>
    </w:rPr>
  </w:style>
  <w:style w:type="paragraph" w:styleId="berschrift4">
    <w:name w:val="heading 4"/>
    <w:basedOn w:val="Standard"/>
    <w:next w:val="Standard"/>
    <w:link w:val="berschrift4Zchn"/>
    <w:qFormat/>
    <w:rsid w:val="00782524"/>
    <w:pPr>
      <w:keepNext/>
      <w:spacing w:before="240" w:after="60"/>
      <w:outlineLvl w:val="3"/>
    </w:pPr>
    <w:rPr>
      <w:b/>
      <w:bCs/>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style>
  <w:style w:type="paragraph" w:styleId="Fuzeile">
    <w:name w:val="footer"/>
    <w:basedOn w:val="Standard"/>
    <w:rsid w:val="00FA3E25"/>
    <w:pPr>
      <w:tabs>
        <w:tab w:val="center" w:pos="4536"/>
        <w:tab w:val="right" w:pos="9072"/>
      </w:tabs>
    </w:pPr>
  </w:style>
  <w:style w:type="paragraph" w:customStyle="1" w:styleId="Formatvorlage2">
    <w:name w:val="Formatvorlage2"/>
    <w:basedOn w:val="Stand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NormaleTabelle"/>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B71EC6"/>
    <w:rPr>
      <w:rFonts w:ascii="Arial" w:hAnsi="Arial" w:cs="Arial"/>
      <w:b/>
      <w:bCs/>
      <w:i/>
      <w:kern w:val="32"/>
      <w:sz w:val="24"/>
      <w:szCs w:val="32"/>
    </w:rPr>
  </w:style>
  <w:style w:type="character" w:customStyle="1" w:styleId="berschrift2Zchn">
    <w:name w:val="Überschrift 2 Zchn"/>
    <w:basedOn w:val="Absatz-Standardschriftart"/>
    <w:link w:val="berschrift2"/>
    <w:rsid w:val="00B71EC6"/>
    <w:rPr>
      <w:rFonts w:ascii="Arial" w:hAnsi="Arial" w:cs="Arial"/>
      <w:b/>
      <w:bCs/>
      <w:iCs/>
      <w:sz w:val="36"/>
      <w:szCs w:val="28"/>
    </w:rPr>
  </w:style>
  <w:style w:type="character" w:customStyle="1" w:styleId="berschrift4Zchn">
    <w:name w:val="Überschrift 4 Zchn"/>
    <w:basedOn w:val="Absatz-Standardschriftart"/>
    <w:link w:val="berschrift4"/>
    <w:rsid w:val="00B71EC6"/>
    <w:rPr>
      <w:rFonts w:ascii="Arial" w:hAnsi="Arial"/>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mper\Documents\Kemper_Kommunikation\Dokumentvorlagen\SIEGENIA_PI_eng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SIEGENIA_PI_eng_elektronisch.dotx</Template>
  <TotalTime>0</TotalTime>
  <Pages>2</Pages>
  <Words>446</Words>
  <Characters>2810</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Innovativ in Technik und Marketing (Futura-Heavy 11 pt, kursiv)</vt:lpstr>
    </vt:vector>
  </TitlesOfParts>
  <Company>Kemper Kommunikation</Company>
  <LinksUpToDate>false</LinksUpToDate>
  <CharactersWithSpaces>3250</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2</cp:revision>
  <cp:lastPrinted>2007-09-03T14:44:00Z</cp:lastPrinted>
  <dcterms:created xsi:type="dcterms:W3CDTF">2026-03-16T11:22:00Z</dcterms:created>
  <dcterms:modified xsi:type="dcterms:W3CDTF">2026-03-16T11:22:00Z</dcterms:modified>
</cp:coreProperties>
</file>